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A38" w:rsidRDefault="00417A3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1049" w:type="dxa"/>
        <w:tblInd w:w="-731" w:type="dxa"/>
        <w:tblLayout w:type="fixed"/>
        <w:tblLook w:val="0000"/>
      </w:tblPr>
      <w:tblGrid>
        <w:gridCol w:w="1812"/>
        <w:gridCol w:w="9237"/>
      </w:tblGrid>
      <w:tr w:rsidR="00417A38">
        <w:trPr>
          <w:cantSplit/>
          <w:tblHeader/>
        </w:trPr>
        <w:tc>
          <w:tcPr>
            <w:tcW w:w="1812" w:type="dxa"/>
            <w:vMerge w:val="restart"/>
            <w:shd w:val="clear" w:color="auto" w:fill="auto"/>
          </w:tcPr>
          <w:p w:rsidR="00417A38" w:rsidRDefault="00655B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-16509</wp:posOffset>
                  </wp:positionH>
                  <wp:positionV relativeFrom="paragraph">
                    <wp:posOffset>87630</wp:posOffset>
                  </wp:positionV>
                  <wp:extent cx="1114425" cy="768985"/>
                  <wp:effectExtent l="0" t="0" r="0" b="0"/>
                  <wp:wrapSquare wrapText="bothSides" distT="0" distB="0" distL="0" distR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7689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37" w:type="dxa"/>
            <w:tcBorders>
              <w:bottom w:val="single" w:sz="12" w:space="0" w:color="3465A4"/>
            </w:tcBorders>
            <w:shd w:val="clear" w:color="auto" w:fill="auto"/>
          </w:tcPr>
          <w:p w:rsidR="00417A38" w:rsidRDefault="00655BFB">
            <w:pPr>
              <w:pStyle w:val="Ttulo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Información al alumnado y sus familias</w:t>
            </w:r>
          </w:p>
        </w:tc>
      </w:tr>
      <w:tr w:rsidR="00417A38">
        <w:trPr>
          <w:cantSplit/>
          <w:tblHeader/>
        </w:trPr>
        <w:tc>
          <w:tcPr>
            <w:tcW w:w="1812" w:type="dxa"/>
            <w:vMerge/>
            <w:shd w:val="clear" w:color="auto" w:fill="auto"/>
          </w:tcPr>
          <w:p w:rsidR="00417A38" w:rsidRDefault="00417A3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48"/>
                <w:szCs w:val="48"/>
              </w:rPr>
            </w:pPr>
          </w:p>
        </w:tc>
        <w:tc>
          <w:tcPr>
            <w:tcW w:w="9237" w:type="dxa"/>
            <w:shd w:val="clear" w:color="auto" w:fill="auto"/>
          </w:tcPr>
          <w:p w:rsidR="00417A38" w:rsidRDefault="00655B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color w:val="000000"/>
                <w:sz w:val="44"/>
                <w:szCs w:val="44"/>
              </w:rPr>
              <w:t>Curso 202</w:t>
            </w:r>
            <w:r>
              <w:rPr>
                <w:sz w:val="44"/>
                <w:szCs w:val="44"/>
              </w:rPr>
              <w:t>5/26</w:t>
            </w:r>
          </w:p>
        </w:tc>
      </w:tr>
    </w:tbl>
    <w:p w:rsidR="00417A38" w:rsidRDefault="00417A38">
      <w:pPr>
        <w:pStyle w:val="Ttulo"/>
        <w:rPr>
          <w:color w:val="213C70"/>
          <w:sz w:val="32"/>
          <w:szCs w:val="32"/>
        </w:rPr>
      </w:pPr>
    </w:p>
    <w:tbl>
      <w:tblPr>
        <w:tblStyle w:val="a0"/>
        <w:tblW w:w="9638" w:type="dxa"/>
        <w:tblInd w:w="-105" w:type="dxa"/>
        <w:tblBorders>
          <w:top w:val="single" w:sz="6" w:space="0" w:color="213C70"/>
          <w:left w:val="single" w:sz="6" w:space="0" w:color="213C70"/>
          <w:bottom w:val="single" w:sz="4" w:space="0" w:color="213C70"/>
          <w:insideH w:val="single" w:sz="4" w:space="0" w:color="213C70"/>
        </w:tblBorders>
        <w:tblLayout w:type="fixed"/>
        <w:tblLook w:val="0000"/>
      </w:tblPr>
      <w:tblGrid>
        <w:gridCol w:w="3237"/>
        <w:gridCol w:w="6401"/>
      </w:tblGrid>
      <w:tr w:rsidR="00417A38">
        <w:trPr>
          <w:cantSplit/>
          <w:tblHeader/>
        </w:trPr>
        <w:tc>
          <w:tcPr>
            <w:tcW w:w="3237" w:type="dxa"/>
            <w:tcBorders>
              <w:top w:val="single" w:sz="6" w:space="0" w:color="213C70"/>
              <w:left w:val="single" w:sz="6" w:space="0" w:color="213C70"/>
              <w:bottom w:val="single" w:sz="4" w:space="0" w:color="213C70"/>
            </w:tcBorders>
            <w:shd w:val="clear" w:color="auto" w:fill="DEE2EB"/>
          </w:tcPr>
          <w:p w:rsidR="00417A38" w:rsidRDefault="00655B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>
              <w:rPr>
                <w:color w:val="3465A4"/>
                <w:sz w:val="36"/>
                <w:szCs w:val="36"/>
              </w:rPr>
              <w:t>Departamento:</w:t>
            </w:r>
          </w:p>
        </w:tc>
        <w:tc>
          <w:tcPr>
            <w:tcW w:w="6401" w:type="dxa"/>
            <w:tcBorders>
              <w:top w:val="single" w:sz="6" w:space="0" w:color="213C70"/>
              <w:left w:val="single" w:sz="4" w:space="0" w:color="213C70"/>
              <w:bottom w:val="single" w:sz="4" w:space="0" w:color="213C70"/>
              <w:right w:val="single" w:sz="6" w:space="0" w:color="213C70"/>
            </w:tcBorders>
            <w:shd w:val="clear" w:color="auto" w:fill="FFFFFF"/>
          </w:tcPr>
          <w:p w:rsidR="00417A38" w:rsidRDefault="00655B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sz w:val="36"/>
                <w:szCs w:val="36"/>
              </w:rPr>
              <w:t>Física y química</w:t>
            </w:r>
          </w:p>
        </w:tc>
      </w:tr>
      <w:tr w:rsidR="00417A38">
        <w:trPr>
          <w:cantSplit/>
          <w:tblHeader/>
        </w:trPr>
        <w:tc>
          <w:tcPr>
            <w:tcW w:w="3237" w:type="dxa"/>
            <w:tcBorders>
              <w:left w:val="single" w:sz="6" w:space="0" w:color="213C70"/>
              <w:bottom w:val="single" w:sz="4" w:space="0" w:color="213C70"/>
            </w:tcBorders>
            <w:shd w:val="clear" w:color="auto" w:fill="DEE2EB"/>
          </w:tcPr>
          <w:p w:rsidR="00417A38" w:rsidRDefault="00655B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>
              <w:rPr>
                <w:color w:val="3465A4"/>
                <w:sz w:val="36"/>
                <w:szCs w:val="36"/>
              </w:rPr>
              <w:t>Materia o ámbito:</w:t>
            </w:r>
          </w:p>
        </w:tc>
        <w:tc>
          <w:tcPr>
            <w:tcW w:w="6401" w:type="dxa"/>
            <w:tcBorders>
              <w:left w:val="single" w:sz="4" w:space="0" w:color="213C70"/>
              <w:bottom w:val="single" w:sz="4" w:space="0" w:color="213C70"/>
              <w:right w:val="single" w:sz="6" w:space="0" w:color="213C70"/>
            </w:tcBorders>
            <w:shd w:val="clear" w:color="auto" w:fill="FFFFFF"/>
          </w:tcPr>
          <w:p w:rsidR="00417A38" w:rsidRDefault="00655B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sz w:val="36"/>
                <w:szCs w:val="36"/>
              </w:rPr>
              <w:t>Cultura Científica</w:t>
            </w:r>
          </w:p>
        </w:tc>
      </w:tr>
      <w:tr w:rsidR="00417A38">
        <w:trPr>
          <w:cantSplit/>
          <w:tblHeader/>
        </w:trPr>
        <w:tc>
          <w:tcPr>
            <w:tcW w:w="3237" w:type="dxa"/>
            <w:tcBorders>
              <w:left w:val="single" w:sz="6" w:space="0" w:color="213C70"/>
              <w:bottom w:val="single" w:sz="6" w:space="0" w:color="213C70"/>
            </w:tcBorders>
            <w:shd w:val="clear" w:color="auto" w:fill="DEE2EB"/>
          </w:tcPr>
          <w:p w:rsidR="00417A38" w:rsidRDefault="00655B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>
              <w:rPr>
                <w:color w:val="3465A4"/>
                <w:sz w:val="36"/>
                <w:szCs w:val="36"/>
              </w:rPr>
              <w:t>Curso:</w:t>
            </w:r>
          </w:p>
        </w:tc>
        <w:tc>
          <w:tcPr>
            <w:tcW w:w="6401" w:type="dxa"/>
            <w:tcBorders>
              <w:left w:val="single" w:sz="4" w:space="0" w:color="213C70"/>
              <w:bottom w:val="single" w:sz="6" w:space="0" w:color="213C70"/>
              <w:right w:val="single" w:sz="6" w:space="0" w:color="213C70"/>
            </w:tcBorders>
            <w:shd w:val="clear" w:color="auto" w:fill="auto"/>
          </w:tcPr>
          <w:p w:rsidR="00417A38" w:rsidRDefault="00655B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  <w:r>
              <w:rPr>
                <w:color w:val="000000"/>
                <w:sz w:val="36"/>
                <w:szCs w:val="36"/>
              </w:rPr>
              <w:t>º ESO</w:t>
            </w:r>
          </w:p>
        </w:tc>
      </w:tr>
    </w:tbl>
    <w:p w:rsidR="00417A38" w:rsidRDefault="00417A38">
      <w:pPr>
        <w:pStyle w:val="normal0"/>
        <w:rPr>
          <w:rFonts w:ascii="Liberation Sans" w:eastAsia="Liberation Sans" w:hAnsi="Liberation Sans" w:cs="Liberation Sans"/>
          <w:b/>
          <w:color w:val="213C70"/>
          <w:sz w:val="32"/>
          <w:szCs w:val="32"/>
        </w:rPr>
      </w:pPr>
    </w:p>
    <w:tbl>
      <w:tblPr>
        <w:tblStyle w:val="a1"/>
        <w:tblW w:w="9638" w:type="dxa"/>
        <w:tblInd w:w="-105" w:type="dxa"/>
        <w:tblBorders>
          <w:top w:val="single" w:sz="6" w:space="0" w:color="213C70"/>
          <w:left w:val="single" w:sz="6" w:space="0" w:color="213C70"/>
          <w:bottom w:val="single" w:sz="4" w:space="0" w:color="213C70"/>
          <w:right w:val="single" w:sz="6" w:space="0" w:color="213C70"/>
          <w:insideH w:val="single" w:sz="4" w:space="0" w:color="213C70"/>
          <w:insideV w:val="single" w:sz="6" w:space="0" w:color="213C70"/>
        </w:tblBorders>
        <w:tblLayout w:type="fixed"/>
        <w:tblLook w:val="0000"/>
      </w:tblPr>
      <w:tblGrid>
        <w:gridCol w:w="9638"/>
      </w:tblGrid>
      <w:tr w:rsidR="00417A38">
        <w:trPr>
          <w:cantSplit/>
          <w:tblHeader/>
        </w:trPr>
        <w:tc>
          <w:tcPr>
            <w:tcW w:w="9638" w:type="dxa"/>
            <w:tcBorders>
              <w:top w:val="single" w:sz="6" w:space="0" w:color="213C70"/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DEE2EB"/>
          </w:tcPr>
          <w:p w:rsidR="00417A38" w:rsidRDefault="00655B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>
              <w:rPr>
                <w:color w:val="3465A4"/>
                <w:sz w:val="36"/>
                <w:szCs w:val="36"/>
              </w:rPr>
              <w:t>Procedimientos e instrumentos de evaluación</w:t>
            </w:r>
          </w:p>
        </w:tc>
      </w:tr>
      <w:tr w:rsidR="00417A38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417A38" w:rsidRDefault="00655BFB">
            <w:pPr>
              <w:pStyle w:val="normal0"/>
              <w:rPr>
                <w:color w:val="000000"/>
              </w:rPr>
            </w:pPr>
            <w:r>
              <w:t>Observación del trabajo del alumnado en el aula materia, en el laboratorio y en el aula de informática</w:t>
            </w:r>
          </w:p>
        </w:tc>
      </w:tr>
      <w:tr w:rsidR="00417A38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417A38" w:rsidRDefault="00655BFB">
            <w:pPr>
              <w:pStyle w:val="normal0"/>
              <w:rPr>
                <w:color w:val="000000"/>
              </w:rPr>
            </w:pPr>
            <w:r>
              <w:t>Actividades de comprensión lectora</w:t>
            </w:r>
          </w:p>
        </w:tc>
      </w:tr>
      <w:tr w:rsidR="00417A38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417A38" w:rsidRDefault="00655BFB">
            <w:pPr>
              <w:pStyle w:val="normal0"/>
              <w:rPr>
                <w:color w:val="000000"/>
              </w:rPr>
            </w:pPr>
            <w:r>
              <w:t>Pequeños cuestionarios</w:t>
            </w:r>
          </w:p>
        </w:tc>
      </w:tr>
      <w:tr w:rsidR="00417A38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417A38" w:rsidRDefault="00655BFB">
            <w:pPr>
              <w:pStyle w:val="normal0"/>
              <w:rPr>
                <w:color w:val="000000"/>
              </w:rPr>
            </w:pPr>
            <w:r>
              <w:t>Presentaciones con procedimientos digitales</w:t>
            </w:r>
          </w:p>
        </w:tc>
      </w:tr>
      <w:tr w:rsidR="00417A38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417A38" w:rsidRDefault="00655BFB">
            <w:pPr>
              <w:pStyle w:val="normal0"/>
              <w:rPr>
                <w:color w:val="000000"/>
              </w:rPr>
            </w:pPr>
            <w:r>
              <w:t>Trabajos en pequeño grupo o individuales</w:t>
            </w:r>
          </w:p>
        </w:tc>
      </w:tr>
      <w:tr w:rsidR="00417A38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417A38" w:rsidRDefault="00655BFB">
            <w:pPr>
              <w:pStyle w:val="normal0"/>
              <w:rPr>
                <w:color w:val="000000"/>
              </w:rPr>
            </w:pPr>
            <w:r>
              <w:t>Formularios sobre medios audiovisuales</w:t>
            </w:r>
          </w:p>
        </w:tc>
      </w:tr>
    </w:tbl>
    <w:p w:rsidR="00417A38" w:rsidRDefault="00417A38">
      <w:pPr>
        <w:pStyle w:val="normal0"/>
        <w:rPr>
          <w:rFonts w:ascii="Liberation Sans" w:eastAsia="Liberation Sans" w:hAnsi="Liberation Sans" w:cs="Liberation Sans"/>
          <w:b/>
          <w:color w:val="213C70"/>
          <w:sz w:val="32"/>
          <w:szCs w:val="32"/>
        </w:rPr>
      </w:pPr>
    </w:p>
    <w:tbl>
      <w:tblPr>
        <w:tblStyle w:val="a2"/>
        <w:tblW w:w="9638" w:type="dxa"/>
        <w:tblInd w:w="-105" w:type="dxa"/>
        <w:tblBorders>
          <w:top w:val="single" w:sz="6" w:space="0" w:color="213C70"/>
          <w:left w:val="single" w:sz="6" w:space="0" w:color="213C70"/>
          <w:bottom w:val="single" w:sz="4" w:space="0" w:color="213C70"/>
          <w:right w:val="single" w:sz="6" w:space="0" w:color="213C70"/>
          <w:insideH w:val="single" w:sz="4" w:space="0" w:color="213C70"/>
          <w:insideV w:val="single" w:sz="6" w:space="0" w:color="213C70"/>
        </w:tblBorders>
        <w:tblLayout w:type="fixed"/>
        <w:tblLook w:val="0000"/>
      </w:tblPr>
      <w:tblGrid>
        <w:gridCol w:w="9638"/>
      </w:tblGrid>
      <w:tr w:rsidR="00417A38">
        <w:trPr>
          <w:cantSplit/>
          <w:tblHeader/>
        </w:trPr>
        <w:tc>
          <w:tcPr>
            <w:tcW w:w="9638" w:type="dxa"/>
            <w:tcBorders>
              <w:top w:val="single" w:sz="6" w:space="0" w:color="213C70"/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DEE2EB"/>
          </w:tcPr>
          <w:p w:rsidR="00417A38" w:rsidRDefault="00655B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>
              <w:rPr>
                <w:color w:val="3465A4"/>
                <w:sz w:val="36"/>
                <w:szCs w:val="36"/>
              </w:rPr>
              <w:t>Criterios de evaluación</w:t>
            </w:r>
          </w:p>
        </w:tc>
      </w:tr>
      <w:tr w:rsidR="00417A38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417A38" w:rsidRDefault="00655BFB">
            <w:pPr>
              <w:pStyle w:val="normal0"/>
            </w:pPr>
            <w:r>
              <w:t>1.1. Diferenciar entre explicaciones científicas y no científicas de los fenómenos naturales.</w:t>
            </w:r>
          </w:p>
          <w:p w:rsidR="00417A38" w:rsidRDefault="00655BFB">
            <w:pPr>
              <w:pStyle w:val="normal0"/>
              <w:rPr>
                <w:color w:val="000000"/>
              </w:rPr>
            </w:pPr>
            <w:r>
              <w:t>1.2. Explicar los fenómenos naturales más relevantes en términos de principios, teorías y leyes científicos adecuados como estrategia en la toma de decisiones fundamentadas.</w:t>
            </w:r>
          </w:p>
        </w:tc>
      </w:tr>
      <w:tr w:rsidR="00417A38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417A38" w:rsidRDefault="00655BFB">
            <w:pPr>
              <w:pStyle w:val="normal0"/>
              <w:rPr>
                <w:color w:val="000000"/>
              </w:rPr>
            </w:pPr>
            <w:r>
              <w:t>2.1. Resolver cuestiones y profundizar en aspectos relacionados con los saberes d</w:t>
            </w:r>
            <w:r>
              <w:t>el ámbito de la ciencia localizando, seleccionando, organizando y analizando críticamente la información de distintas fuentes citándolas con respeto por la propiedad intelectual. 2.2. Contrastar la veracidad de la información sobre temas relacionados con l</w:t>
            </w:r>
            <w:r>
              <w:t>os saberes del ámbito de la ciencia utilizando fuentes fiables adoptando una actitud crítica y escéptica hacia informaciones sin una base científica como pseudociencias, teorías conspiratorias, creencias infundadas, bulos, etc.</w:t>
            </w:r>
          </w:p>
        </w:tc>
      </w:tr>
      <w:tr w:rsidR="00417A38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417A38" w:rsidRDefault="00655BFB">
            <w:pPr>
              <w:pStyle w:val="normal0"/>
            </w:pPr>
            <w:r>
              <w:lastRenderedPageBreak/>
              <w:t>3.1. Analizar conceptos y p</w:t>
            </w:r>
            <w:r>
              <w:t>rocesos relacionados con los saberes científicos interpretando información en diferentes formatos (modelos, gráficos, tablas, diagramas, fórmulas, esquemas, símbolos, páginas web...), manteniendo una actitud crítica, obteniendo conclusiones y formando opin</w:t>
            </w:r>
            <w:r>
              <w:t>iones propias fundamentadas.</w:t>
            </w:r>
          </w:p>
          <w:p w:rsidR="00417A38" w:rsidRDefault="00655BFB">
            <w:pPr>
              <w:pStyle w:val="normal0"/>
            </w:pPr>
            <w:r>
              <w:t>3.2. Facilitar la comprensión y análisis de opiniones propias fundamentadas y de información relacionada con los saberes del ámbito de las ciencias, transmitiéndola de forma clara y rigurosa utilizando la terminología y el form</w:t>
            </w:r>
            <w:r>
              <w:t>ato adecuados (modelos, gráficos, tablas, vídeos, informes, diagramas, fórmulas, esquemas, símbolos, contenidos digitales...).</w:t>
            </w:r>
          </w:p>
          <w:p w:rsidR="00417A38" w:rsidRDefault="00655BFB">
            <w:pPr>
              <w:pStyle w:val="normal0"/>
              <w:rPr>
                <w:color w:val="000000"/>
              </w:rPr>
            </w:pPr>
            <w:r>
              <w:t>3.3. Analizar y explicar fenómenos científicos representándolos mediante el diseño y la realización de modelos y diagramas, utilizando, cuando sea necesario, los pasos del diseño de ingeniería (identificación del problema, exploración, diseño, creación, ev</w:t>
            </w:r>
            <w:r>
              <w:t>aluación y mejora.</w:t>
            </w:r>
          </w:p>
        </w:tc>
      </w:tr>
      <w:tr w:rsidR="00417A38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417A38" w:rsidRDefault="00655BFB">
            <w:pPr>
              <w:pStyle w:val="normal0"/>
            </w:pPr>
            <w:r>
              <w:t>4.1. Resolver problemas o dar explicación a procesos científicos utilizando conocimientos, datos e información aportados, el razonamiento lógico, el pensamiento computacional o recursos digitales.</w:t>
            </w:r>
          </w:p>
          <w:p w:rsidR="00417A38" w:rsidRDefault="00655BFB">
            <w:pPr>
              <w:pStyle w:val="normal0"/>
              <w:rPr>
                <w:color w:val="000000"/>
              </w:rPr>
            </w:pPr>
            <w:r>
              <w:t xml:space="preserve">4.2. Analizar críticamente la solución </w:t>
            </w:r>
            <w:r>
              <w:t>a un problema sobre fenómenos científicos y cambiar los procedimientos utilizados o conclusiones si dicha solución no fuese viable o ante nuevos datos aportados con posterioridad.</w:t>
            </w:r>
          </w:p>
        </w:tc>
      </w:tr>
      <w:tr w:rsidR="00417A38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417A38" w:rsidRDefault="00655BFB">
            <w:pPr>
              <w:pStyle w:val="normal0"/>
            </w:pPr>
            <w:r>
              <w:t>5.1. Utilizar de forma eficiente recursos variados, tradicionales y digital</w:t>
            </w:r>
            <w:r>
              <w:t>es, para mejorar la interacción con otros miembros de la comunidad educativa, de forma rigurosa y respetuosa y analizando críticamente las aportaciones de todos.</w:t>
            </w:r>
          </w:p>
          <w:p w:rsidR="00417A38" w:rsidRDefault="00655BFB">
            <w:pPr>
              <w:pStyle w:val="normal0"/>
              <w:rPr>
                <w:color w:val="000000"/>
              </w:rPr>
            </w:pPr>
            <w:r>
              <w:t>5.2. Trabajar de forma versátil con medios variados, tradicionales y digitales, en la consulta</w:t>
            </w:r>
            <w:r>
              <w:t xml:space="preserve"> de información y la creación de contenidos, seleccionando y empleando con criterio las fuentes y herramientas más fiables y desechando las menos adecuadas para la mejora del aprendizaje propio y colectivo.</w:t>
            </w:r>
          </w:p>
        </w:tc>
      </w:tr>
      <w:tr w:rsidR="00417A38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417A38" w:rsidRDefault="00655BFB">
            <w:pPr>
              <w:pStyle w:val="normal0"/>
            </w:pPr>
            <w:r>
              <w:t>6.1. Establecer interacciones constructivas y co</w:t>
            </w:r>
            <w:r>
              <w:t>educativas emprendiendo actividades de cooperación e iniciando el uso de las estrategias propias del trabajo colaborativo, como forma de construir un medio de trabajo eficiente en la ciencia.</w:t>
            </w:r>
          </w:p>
          <w:p w:rsidR="00417A38" w:rsidRDefault="00655BFB">
            <w:pPr>
              <w:pStyle w:val="normal0"/>
              <w:rPr>
                <w:color w:val="000000"/>
              </w:rPr>
            </w:pPr>
            <w:r>
              <w:t xml:space="preserve">6.2. Emprender, de forma autónoma y de acuerdo a la metodología </w:t>
            </w:r>
            <w:r>
              <w:t>adecuada, proyectos científicos que involucren al alumnado en la mejora de la sociedad y que creen valor para el individuo y para la comunidad.</w:t>
            </w:r>
          </w:p>
        </w:tc>
      </w:tr>
      <w:tr w:rsidR="00417A38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6" w:space="0" w:color="213C70"/>
              <w:right w:val="single" w:sz="6" w:space="0" w:color="213C70"/>
            </w:tcBorders>
            <w:shd w:val="clear" w:color="auto" w:fill="auto"/>
          </w:tcPr>
          <w:p w:rsidR="00417A38" w:rsidRDefault="00655BFB">
            <w:pPr>
              <w:pStyle w:val="normal0"/>
            </w:pPr>
            <w:r>
              <w:t>7.1. Relacionar con fundamentos científicos la preservación de la biodiversidad, la conservación del medio ambiente, la protección de los seres vivos del entorno, el desarrollo sostenible, la calidad de vida y el patrimonio cultural.</w:t>
            </w:r>
          </w:p>
          <w:p w:rsidR="00417A38" w:rsidRDefault="00655BFB">
            <w:pPr>
              <w:pStyle w:val="normal0"/>
            </w:pPr>
            <w:r>
              <w:t>7.2. Proponer y adopta</w:t>
            </w:r>
            <w:r>
              <w:t>r hábitos sostenibles analizando de una manera crítica las actividades propias y ajenas y basándose en los propios razonamientos, conocimientos adquiridos e información disponible.</w:t>
            </w:r>
          </w:p>
          <w:p w:rsidR="00417A38" w:rsidRDefault="00655BFB">
            <w:pPr>
              <w:pStyle w:val="normal0"/>
              <w:rPr>
                <w:color w:val="000000"/>
              </w:rPr>
            </w:pPr>
            <w:r>
              <w:t>7.3. Evaluar los efectos de determinadas acciones individuales sobre el org</w:t>
            </w:r>
            <w:r>
              <w:t>anismo y el medio natural y social y proponer hábitos saludables y sostenibles basados en los conocimientos adquiridos y la información disponible.</w:t>
            </w:r>
          </w:p>
        </w:tc>
      </w:tr>
    </w:tbl>
    <w:p w:rsidR="00417A38" w:rsidRDefault="00417A38">
      <w:pPr>
        <w:pStyle w:val="normal0"/>
      </w:pPr>
    </w:p>
    <w:tbl>
      <w:tblPr>
        <w:tblStyle w:val="a3"/>
        <w:tblW w:w="9638" w:type="dxa"/>
        <w:tblInd w:w="-105" w:type="dxa"/>
        <w:tblBorders>
          <w:top w:val="single" w:sz="6" w:space="0" w:color="213C70"/>
          <w:left w:val="single" w:sz="6" w:space="0" w:color="213C70"/>
          <w:bottom w:val="single" w:sz="4" w:space="0" w:color="213C70"/>
          <w:right w:val="single" w:sz="6" w:space="0" w:color="213C70"/>
          <w:insideH w:val="single" w:sz="4" w:space="0" w:color="213C70"/>
          <w:insideV w:val="single" w:sz="6" w:space="0" w:color="213C70"/>
        </w:tblBorders>
        <w:tblLayout w:type="fixed"/>
        <w:tblLook w:val="0000"/>
      </w:tblPr>
      <w:tblGrid>
        <w:gridCol w:w="9638"/>
      </w:tblGrid>
      <w:tr w:rsidR="00417A38" w:rsidRPr="00090697">
        <w:trPr>
          <w:cantSplit/>
          <w:tblHeader/>
        </w:trPr>
        <w:tc>
          <w:tcPr>
            <w:tcW w:w="9638" w:type="dxa"/>
            <w:tcBorders>
              <w:top w:val="single" w:sz="6" w:space="0" w:color="213C70"/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DEE2EB"/>
          </w:tcPr>
          <w:p w:rsidR="00417A38" w:rsidRPr="00090697" w:rsidRDefault="00655B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 w:rsidRPr="00090697">
              <w:rPr>
                <w:color w:val="3465A4"/>
                <w:sz w:val="36"/>
                <w:szCs w:val="36"/>
              </w:rPr>
              <w:t>Criterios de calificación</w:t>
            </w:r>
          </w:p>
        </w:tc>
      </w:tr>
      <w:tr w:rsidR="00417A38" w:rsidRPr="00090697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417A38" w:rsidRPr="00090697" w:rsidRDefault="00655B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90697">
              <w:lastRenderedPageBreak/>
              <w:t xml:space="preserve">La nota media de cada evaluación se calcula como la media aritmética de las calificaciones obtenidas en las actividades desarrolladas a lo largo </w:t>
            </w:r>
            <w:r w:rsidR="00090697" w:rsidRPr="00090697">
              <w:t xml:space="preserve">del curso hasta la conclusión </w:t>
            </w:r>
            <w:r w:rsidRPr="00090697">
              <w:t>de la evaluación</w:t>
            </w:r>
            <w:r w:rsidR="00090697">
              <w:t>, incluidas las de evalua</w:t>
            </w:r>
            <w:r w:rsidR="00090697" w:rsidRPr="00090697">
              <w:t>ciones anteriores</w:t>
            </w:r>
            <w:r w:rsidRPr="00090697">
              <w:t>. Para aprobar la materia ha de salir un 5.</w:t>
            </w:r>
          </w:p>
        </w:tc>
      </w:tr>
      <w:tr w:rsidR="00417A38" w:rsidRPr="00090697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417A38" w:rsidRPr="00090697" w:rsidRDefault="00655BFB" w:rsidP="00090697">
            <w:pPr>
              <w:pStyle w:val="normal0"/>
              <w:widowControl w:val="0"/>
              <w:spacing w:before="240" w:after="0" w:line="276" w:lineRule="auto"/>
              <w:rPr>
                <w:rFonts w:eastAsia="Arial"/>
              </w:rPr>
            </w:pPr>
            <w:r w:rsidRPr="00090697">
              <w:rPr>
                <w:rFonts w:eastAsia="Arial"/>
              </w:rPr>
              <w:t>La nota final se calcula con la media aritmética d</w:t>
            </w:r>
            <w:r w:rsidRPr="00090697">
              <w:rPr>
                <w:rFonts w:eastAsia="Arial"/>
              </w:rPr>
              <w:t>e las evaluaciones (nota mínima de 5 para aprobar). Si la nota es inferior a 5, se recuperarán la/s evaluaciones suspensas antes de la Evaluación Final Ordinaria.</w:t>
            </w:r>
          </w:p>
        </w:tc>
      </w:tr>
      <w:tr w:rsidR="00417A38" w:rsidRPr="00090697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417A38" w:rsidRPr="00090697" w:rsidRDefault="00655BFB" w:rsidP="00090697">
            <w:pPr>
              <w:pStyle w:val="normal0"/>
              <w:widowControl w:val="0"/>
              <w:spacing w:before="240" w:after="0" w:line="276" w:lineRule="auto"/>
              <w:rPr>
                <w:rFonts w:eastAsia="Arial"/>
              </w:rPr>
            </w:pPr>
            <w:r w:rsidRPr="00090697">
              <w:rPr>
                <w:rFonts w:eastAsia="Arial"/>
              </w:rPr>
              <w:t>En la recuperación se deben entregar TODAS las tareas pendientes y/o suspendidas de las eval</w:t>
            </w:r>
            <w:r w:rsidRPr="00090697">
              <w:rPr>
                <w:rFonts w:eastAsia="Arial"/>
              </w:rPr>
              <w:t>uaciones correspondientes, con la posibilidad de que se le requiera al alumno la realización de alguna tarea más, similar a las ya realizadas, o la sustitución de alguna de ellas por otras.</w:t>
            </w:r>
          </w:p>
        </w:tc>
      </w:tr>
    </w:tbl>
    <w:p w:rsidR="00417A38" w:rsidRDefault="00417A38">
      <w:pPr>
        <w:pStyle w:val="normal0"/>
      </w:pPr>
    </w:p>
    <w:tbl>
      <w:tblPr>
        <w:tblStyle w:val="a4"/>
        <w:tblW w:w="9638" w:type="dxa"/>
        <w:tblInd w:w="-105" w:type="dxa"/>
        <w:tblBorders>
          <w:top w:val="single" w:sz="6" w:space="0" w:color="213C70"/>
          <w:left w:val="single" w:sz="6" w:space="0" w:color="213C70"/>
          <w:bottom w:val="single" w:sz="4" w:space="0" w:color="213C70"/>
          <w:right w:val="single" w:sz="6" w:space="0" w:color="213C70"/>
          <w:insideH w:val="single" w:sz="4" w:space="0" w:color="213C70"/>
          <w:insideV w:val="single" w:sz="6" w:space="0" w:color="213C70"/>
        </w:tblBorders>
        <w:tblLayout w:type="fixed"/>
        <w:tblLook w:val="0000"/>
      </w:tblPr>
      <w:tblGrid>
        <w:gridCol w:w="9638"/>
      </w:tblGrid>
      <w:tr w:rsidR="00417A38">
        <w:trPr>
          <w:cantSplit/>
          <w:tblHeader/>
        </w:trPr>
        <w:tc>
          <w:tcPr>
            <w:tcW w:w="9638" w:type="dxa"/>
            <w:tcBorders>
              <w:top w:val="single" w:sz="6" w:space="0" w:color="213C70"/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DEE2EB"/>
          </w:tcPr>
          <w:p w:rsidR="00417A38" w:rsidRDefault="00655B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>
              <w:rPr>
                <w:color w:val="3465A4"/>
                <w:sz w:val="36"/>
                <w:szCs w:val="36"/>
              </w:rPr>
              <w:t>Criterios de promoción y titulación</w:t>
            </w:r>
          </w:p>
        </w:tc>
      </w:tr>
      <w:tr w:rsidR="00417A38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6" w:space="0" w:color="213C70"/>
              <w:right w:val="single" w:sz="6" w:space="0" w:color="213C70"/>
            </w:tcBorders>
            <w:shd w:val="clear" w:color="auto" w:fill="auto"/>
          </w:tcPr>
          <w:p w:rsidR="00417A38" w:rsidRDefault="00655BFB">
            <w:pPr>
              <w:pStyle w:val="normal0"/>
              <w:rPr>
                <w:color w:val="000000"/>
              </w:rPr>
            </w:pPr>
            <w:r>
              <w:rPr>
                <w:color w:val="000000"/>
              </w:rPr>
              <w:t xml:space="preserve">Con respecto a la </w:t>
            </w:r>
            <w:r>
              <w:rPr>
                <w:b/>
                <w:color w:val="000000"/>
              </w:rPr>
              <w:t>promoción</w:t>
            </w:r>
            <w:r>
              <w:rPr>
                <w:color w:val="000000"/>
              </w:rPr>
              <w:t xml:space="preserve"> se seguirá la normativa definida en el artículo 18 (Artículo 18. Promoción) de la Orden ECD/1172/2022, de 2 de agosto, por la que se aprueban el currículo y las características de la evaluación de la Educación Secundaria Obligatoria y se autoriza su aplic</w:t>
            </w:r>
            <w:r>
              <w:rPr>
                <w:color w:val="000000"/>
              </w:rPr>
              <w:t>ación en los centros docentes de la Comunidad Autónoma de Aragón.</w:t>
            </w:r>
          </w:p>
          <w:p w:rsidR="00417A38" w:rsidRDefault="00655BFB">
            <w:pPr>
              <w:pStyle w:val="normal0"/>
              <w:rPr>
                <w:color w:val="000000"/>
              </w:rPr>
            </w:pPr>
            <w:r>
              <w:rPr>
                <w:color w:val="000000"/>
              </w:rPr>
              <w:t xml:space="preserve">Con respecto a la </w:t>
            </w:r>
            <w:r>
              <w:rPr>
                <w:b/>
                <w:color w:val="000000"/>
              </w:rPr>
              <w:t>titulación</w:t>
            </w:r>
            <w:r>
              <w:rPr>
                <w:color w:val="000000"/>
              </w:rPr>
              <w:t xml:space="preserve"> se seguirá la normativa definida en el artículo 27 (Artículo 27. Título de Graduado o Graduada en Educación Secundaria Obligatoria) de la Orden indicada en el pá</w:t>
            </w:r>
            <w:r>
              <w:rPr>
                <w:color w:val="000000"/>
              </w:rPr>
              <w:t>rrafo anterior.</w:t>
            </w:r>
          </w:p>
        </w:tc>
      </w:tr>
    </w:tbl>
    <w:p w:rsidR="00417A38" w:rsidRDefault="00417A38">
      <w:pPr>
        <w:pStyle w:val="normal0"/>
      </w:pPr>
    </w:p>
    <w:tbl>
      <w:tblPr>
        <w:tblStyle w:val="a5"/>
        <w:tblW w:w="9638" w:type="dxa"/>
        <w:tblInd w:w="-105" w:type="dxa"/>
        <w:tblBorders>
          <w:top w:val="single" w:sz="6" w:space="0" w:color="213C70"/>
          <w:left w:val="single" w:sz="6" w:space="0" w:color="213C70"/>
          <w:bottom w:val="single" w:sz="4" w:space="0" w:color="213C70"/>
          <w:right w:val="single" w:sz="6" w:space="0" w:color="213C70"/>
          <w:insideH w:val="single" w:sz="4" w:space="0" w:color="213C70"/>
          <w:insideV w:val="single" w:sz="6" w:space="0" w:color="213C70"/>
        </w:tblBorders>
        <w:tblLayout w:type="fixed"/>
        <w:tblLook w:val="0000"/>
      </w:tblPr>
      <w:tblGrid>
        <w:gridCol w:w="9638"/>
      </w:tblGrid>
      <w:tr w:rsidR="00417A38">
        <w:trPr>
          <w:cantSplit/>
          <w:tblHeader/>
        </w:trPr>
        <w:tc>
          <w:tcPr>
            <w:tcW w:w="9638" w:type="dxa"/>
            <w:tcBorders>
              <w:top w:val="single" w:sz="6" w:space="0" w:color="213C70"/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DEE2EB"/>
          </w:tcPr>
          <w:p w:rsidR="00417A38" w:rsidRDefault="00655B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>
              <w:rPr>
                <w:color w:val="3465A4"/>
                <w:sz w:val="36"/>
                <w:szCs w:val="36"/>
              </w:rPr>
              <w:t>Medidas de intervención educativa que se precisen</w:t>
            </w:r>
          </w:p>
        </w:tc>
      </w:tr>
      <w:tr w:rsidR="00417A38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6" w:space="0" w:color="213C70"/>
              <w:right w:val="single" w:sz="6" w:space="0" w:color="213C70"/>
            </w:tcBorders>
            <w:shd w:val="clear" w:color="auto" w:fill="auto"/>
          </w:tcPr>
          <w:p w:rsidR="00417A38" w:rsidRDefault="00655BFB">
            <w:pPr>
              <w:pStyle w:val="normal0"/>
              <w:rPr>
                <w:color w:val="000000"/>
              </w:rPr>
            </w:pPr>
            <w:r>
              <w:rPr>
                <w:color w:val="000000"/>
              </w:rPr>
              <w:t>En función de las necesidades que surjan a lo largo del proceso, se implementarán las medidas adecuadas.</w:t>
            </w:r>
          </w:p>
        </w:tc>
      </w:tr>
    </w:tbl>
    <w:p w:rsidR="00417A38" w:rsidRDefault="00417A38">
      <w:pPr>
        <w:pStyle w:val="normal0"/>
      </w:pPr>
    </w:p>
    <w:sectPr w:rsidR="00417A38" w:rsidSect="00417A38">
      <w:footerReference w:type="default" r:id="rId7"/>
      <w:pgSz w:w="11906" w:h="16838"/>
      <w:pgMar w:top="1134" w:right="1134" w:bottom="1748" w:left="1134" w:header="0" w:footer="113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BFB" w:rsidRDefault="00655BFB" w:rsidP="00417A38">
      <w:pPr>
        <w:spacing w:before="0" w:after="0"/>
      </w:pPr>
      <w:r>
        <w:separator/>
      </w:r>
    </w:p>
  </w:endnote>
  <w:endnote w:type="continuationSeparator" w:id="1">
    <w:p w:rsidR="00655BFB" w:rsidRDefault="00655BFB" w:rsidP="00417A3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nux Biolinum G">
    <w:panose1 w:val="02000503000000000000"/>
    <w:charset w:val="00"/>
    <w:family w:val="auto"/>
    <w:pitch w:val="variable"/>
    <w:sig w:usb0="E0000AFF" w:usb1="5000E5FB" w:usb2="00000020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A38" w:rsidRDefault="00417A3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 w:rsidR="00655BFB">
      <w:rPr>
        <w:color w:val="000000"/>
      </w:rPr>
      <w:instrText>PAGE</w:instrText>
    </w:r>
    <w:r w:rsidR="00090697">
      <w:rPr>
        <w:color w:val="000000"/>
      </w:rPr>
      <w:fldChar w:fldCharType="separate"/>
    </w:r>
    <w:r w:rsidR="00090697">
      <w:rPr>
        <w:noProof/>
        <w:color w:val="000000"/>
      </w:rPr>
      <w:t>1</w:t>
    </w:r>
    <w:r>
      <w:rPr>
        <w:color w:val="000000"/>
      </w:rPr>
      <w:fldChar w:fldCharType="end"/>
    </w:r>
    <w:r w:rsidR="00655BFB">
      <w:rPr>
        <w:color w:val="000000"/>
      </w:rPr>
      <w:t xml:space="preserve"> de </w:t>
    </w:r>
    <w:r>
      <w:rPr>
        <w:color w:val="000000"/>
      </w:rPr>
      <w:fldChar w:fldCharType="begin"/>
    </w:r>
    <w:r w:rsidR="00655BFB">
      <w:rPr>
        <w:color w:val="000000"/>
      </w:rPr>
      <w:instrText>NUMPAGES</w:instrText>
    </w:r>
    <w:r w:rsidR="00090697">
      <w:rPr>
        <w:color w:val="000000"/>
      </w:rPr>
      <w:fldChar w:fldCharType="separate"/>
    </w:r>
    <w:r w:rsidR="00090697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BFB" w:rsidRDefault="00655BFB" w:rsidP="00417A38">
      <w:pPr>
        <w:spacing w:before="0" w:after="0"/>
      </w:pPr>
      <w:r>
        <w:separator/>
      </w:r>
    </w:p>
  </w:footnote>
  <w:footnote w:type="continuationSeparator" w:id="1">
    <w:p w:rsidR="00655BFB" w:rsidRDefault="00655BFB" w:rsidP="00417A38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7A38"/>
    <w:rsid w:val="00090697"/>
    <w:rsid w:val="00417A38"/>
    <w:rsid w:val="00655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nux Biolinum G" w:eastAsia="Linux Biolinum G" w:hAnsi="Linux Biolinum G" w:cs="Linux Biolinum G"/>
        <w:sz w:val="24"/>
        <w:szCs w:val="24"/>
        <w:lang w:val="es-ES" w:eastAsia="es-ES" w:bidi="ar-SA"/>
      </w:rPr>
    </w:rPrDefault>
    <w:pPrDefault>
      <w:pPr>
        <w:spacing w:before="57" w:after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417A38"/>
    <w:pPr>
      <w:keepNext/>
      <w:spacing w:before="240" w:after="120"/>
      <w:outlineLvl w:val="0"/>
    </w:pPr>
    <w:rPr>
      <w:rFonts w:ascii="Liberation Sans" w:eastAsia="Liberation Sans" w:hAnsi="Liberation Sans" w:cs="Liberation Sans"/>
      <w:b/>
      <w:sz w:val="36"/>
      <w:szCs w:val="36"/>
    </w:rPr>
  </w:style>
  <w:style w:type="paragraph" w:styleId="Ttulo2">
    <w:name w:val="heading 2"/>
    <w:basedOn w:val="normal0"/>
    <w:next w:val="normal0"/>
    <w:rsid w:val="00417A38"/>
    <w:pPr>
      <w:keepNext/>
      <w:spacing w:before="200" w:after="120"/>
      <w:outlineLvl w:val="1"/>
    </w:pPr>
    <w:rPr>
      <w:rFonts w:ascii="Liberation Sans" w:eastAsia="Liberation Sans" w:hAnsi="Liberation Sans" w:cs="Liberation Sans"/>
      <w:b/>
      <w:color w:val="213C70"/>
      <w:sz w:val="32"/>
      <w:szCs w:val="32"/>
    </w:rPr>
  </w:style>
  <w:style w:type="paragraph" w:styleId="Ttulo3">
    <w:name w:val="heading 3"/>
    <w:basedOn w:val="normal0"/>
    <w:next w:val="normal0"/>
    <w:rsid w:val="00417A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417A3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417A3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417A3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rsid w:val="00417A3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417A38"/>
  </w:style>
  <w:style w:type="paragraph" w:styleId="Ttulo">
    <w:name w:val="Title"/>
    <w:basedOn w:val="normal0"/>
    <w:next w:val="normal0"/>
    <w:rsid w:val="00417A38"/>
    <w:pPr>
      <w:keepNext/>
      <w:spacing w:before="240" w:after="120"/>
      <w:jc w:val="center"/>
    </w:pPr>
    <w:rPr>
      <w:rFonts w:ascii="Liberation Sans" w:eastAsia="Liberation Sans" w:hAnsi="Liberation Sans" w:cs="Liberation Sans"/>
      <w:b/>
      <w:color w:val="3465A4"/>
      <w:sz w:val="44"/>
      <w:szCs w:val="44"/>
    </w:rPr>
  </w:style>
  <w:style w:type="paragraph" w:styleId="Subttulo">
    <w:name w:val="Subtitle"/>
    <w:basedOn w:val="normal0"/>
    <w:next w:val="normal0"/>
    <w:rsid w:val="00417A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17A38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rsid w:val="00417A38"/>
    <w:tblPr>
      <w:tblStyleRowBandSize w:val="1"/>
      <w:tblStyleColBandSize w:val="1"/>
      <w:tblCellMar>
        <w:top w:w="57" w:type="dxa"/>
        <w:left w:w="105" w:type="dxa"/>
        <w:bottom w:w="57" w:type="dxa"/>
        <w:right w:w="113" w:type="dxa"/>
      </w:tblCellMar>
    </w:tblPr>
  </w:style>
  <w:style w:type="table" w:customStyle="1" w:styleId="a1">
    <w:basedOn w:val="TableNormal"/>
    <w:rsid w:val="00417A38"/>
    <w:tblPr>
      <w:tblStyleRowBandSize w:val="1"/>
      <w:tblStyleColBandSize w:val="1"/>
      <w:tblCellMar>
        <w:top w:w="57" w:type="dxa"/>
        <w:left w:w="105" w:type="dxa"/>
        <w:bottom w:w="57" w:type="dxa"/>
        <w:right w:w="113" w:type="dxa"/>
      </w:tblCellMar>
    </w:tblPr>
  </w:style>
  <w:style w:type="table" w:customStyle="1" w:styleId="a2">
    <w:basedOn w:val="TableNormal"/>
    <w:rsid w:val="00417A38"/>
    <w:tblPr>
      <w:tblStyleRowBandSize w:val="1"/>
      <w:tblStyleColBandSize w:val="1"/>
      <w:tblCellMar>
        <w:top w:w="57" w:type="dxa"/>
        <w:left w:w="105" w:type="dxa"/>
        <w:bottom w:w="57" w:type="dxa"/>
        <w:right w:w="113" w:type="dxa"/>
      </w:tblCellMar>
    </w:tblPr>
  </w:style>
  <w:style w:type="table" w:customStyle="1" w:styleId="a3">
    <w:basedOn w:val="TableNormal"/>
    <w:rsid w:val="00417A38"/>
    <w:tblPr>
      <w:tblStyleRowBandSize w:val="1"/>
      <w:tblStyleColBandSize w:val="1"/>
      <w:tblCellMar>
        <w:top w:w="57" w:type="dxa"/>
        <w:left w:w="105" w:type="dxa"/>
        <w:bottom w:w="57" w:type="dxa"/>
        <w:right w:w="113" w:type="dxa"/>
      </w:tblCellMar>
    </w:tblPr>
  </w:style>
  <w:style w:type="table" w:customStyle="1" w:styleId="a4">
    <w:basedOn w:val="TableNormal"/>
    <w:rsid w:val="00417A38"/>
    <w:tblPr>
      <w:tblStyleRowBandSize w:val="1"/>
      <w:tblStyleColBandSize w:val="1"/>
      <w:tblCellMar>
        <w:top w:w="57" w:type="dxa"/>
        <w:left w:w="105" w:type="dxa"/>
        <w:bottom w:w="57" w:type="dxa"/>
        <w:right w:w="113" w:type="dxa"/>
      </w:tblCellMar>
    </w:tblPr>
  </w:style>
  <w:style w:type="table" w:customStyle="1" w:styleId="a5">
    <w:basedOn w:val="TableNormal"/>
    <w:rsid w:val="00417A38"/>
    <w:tblPr>
      <w:tblStyleRowBandSize w:val="1"/>
      <w:tblStyleColBandSize w:val="1"/>
      <w:tblCellMar>
        <w:top w:w="57" w:type="dxa"/>
        <w:left w:w="105" w:type="dxa"/>
        <w:bottom w:w="57" w:type="dxa"/>
        <w:right w:w="113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908</Words>
  <Characters>4999</Characters>
  <Application>Microsoft Office Word</Application>
  <DocSecurity>0</DocSecurity>
  <Lines>41</Lines>
  <Paragraphs>11</Paragraphs>
  <ScaleCrop>false</ScaleCrop>
  <Company/>
  <LinksUpToDate>false</LinksUpToDate>
  <CharactersWithSpaces>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Estudiante</cp:lastModifiedBy>
  <cp:revision>2</cp:revision>
  <dcterms:created xsi:type="dcterms:W3CDTF">2025-10-15T09:05:00Z</dcterms:created>
  <dcterms:modified xsi:type="dcterms:W3CDTF">2025-10-15T09:12:00Z</dcterms:modified>
</cp:coreProperties>
</file>